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附件1</w:t>
      </w:r>
    </w:p>
    <w:p>
      <w:pPr>
        <w:spacing w:line="540" w:lineRule="exact"/>
        <w:jc w:val="center"/>
        <w:rPr>
          <w:rFonts w:ascii="仿宋_GB2312" w:hAnsi="仿宋" w:eastAsia="仿宋_GB2312"/>
          <w:color w:val="000000" w:themeColor="text1"/>
          <w:sz w:val="32"/>
          <w:szCs w:val="32"/>
          <w14:textFill>
            <w14:solidFill>
              <w14:schemeClr w14:val="tx1"/>
            </w14:solidFill>
          </w14:textFill>
        </w:rPr>
      </w:pPr>
      <w:r>
        <w:rPr>
          <w:rFonts w:hint="eastAsia" w:ascii="方正小标宋简体" w:hAnsi="宋体" w:eastAsia="方正小标宋简体"/>
          <w:bCs/>
          <w:color w:val="000000" w:themeColor="text1"/>
          <w:w w:val="88"/>
          <w:sz w:val="44"/>
          <w:szCs w:val="44"/>
          <w14:textFill>
            <w14:solidFill>
              <w14:schemeClr w14:val="tx1"/>
            </w14:solidFill>
          </w14:textFill>
        </w:rPr>
        <w:t>南京农业大学食品科技学院简介</w:t>
      </w:r>
    </w:p>
    <w:p>
      <w:pPr>
        <w:spacing w:line="400" w:lineRule="exact"/>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w:t>
      </w:r>
    </w:p>
    <w:p>
      <w:pPr>
        <w:spacing w:line="580" w:lineRule="exact"/>
        <w:ind w:firstLine="641"/>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南京农业大学坐落于钟灵毓秀、虎踞龙蟠的古都南京，是一所以农业和生命科学为优势和特色，农、理、经、管、工、文、法学多学科协调发展的教育部直属全国重点大学，是国家“211工程”重点建设大学和“985优势学科创新平台”高校之一。食品科技学院可溯源至1921年创办的国立东南大学农产制造门，1990年获批硕士点，1998年获批博士点，2003获批博士后流动站；2005年获博士学位一级学科授予权，2006年，“食品科学”被批准为江苏省重点学科，2007年，“食品科学”被批准为国家重点（培育）学科，2008年，“食品科学与工程”获批江苏省一级学科重点学科，2010年被遴选为江苏省优势学科。2012年，在第三轮全国一级学科评估中，“食品科学与工程”学科在参评的51个单位中排</w:t>
      </w:r>
      <w:r>
        <w:rPr>
          <w:rFonts w:hint="eastAsia" w:ascii="仿宋_GB2312" w:hAnsi="仿宋" w:eastAsia="仿宋_GB2312"/>
          <w:sz w:val="32"/>
          <w:szCs w:val="32"/>
        </w:rPr>
        <w:t>名前5位；该学科</w:t>
      </w:r>
      <w:r>
        <w:rPr>
          <w:rFonts w:hint="eastAsia" w:ascii="仿宋_GB2312" w:hAnsi="仿宋" w:eastAsia="仿宋_GB2312"/>
          <w:color w:val="000000" w:themeColor="text1"/>
          <w:sz w:val="32"/>
          <w:szCs w:val="32"/>
          <w14:textFill>
            <w14:solidFill>
              <w14:schemeClr w14:val="tx1"/>
            </w14:solidFill>
          </w14:textFill>
        </w:rPr>
        <w:t>为南京农业大学“农业科学”进入全球前1‰和“生物与生物化学”进入全球前1%做出重要贡献。</w:t>
      </w:r>
    </w:p>
    <w:p>
      <w:pPr>
        <w:spacing w:line="580" w:lineRule="exact"/>
        <w:ind w:firstLine="641"/>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院现有教职工102人，专任教师65人，其中教授26人，副教授25人，专任教师91%拥有博士学位。教师队伍中有国家“百千万人才工程”1人，国务院政府特殊津贴3人，教育部新世纪优秀人才2人，教育部“优秀青年教师资助计划”2人，国家现代农业产业体系岗位科学家3人，江苏省333工程第二层次培养对象4人，江苏省普通高校“青蓝工程”中青年优秀学术带头人5人、优秀青年骨干教师3人，江苏省“外专百人计划”1人、双创博士1人，钟山学术新秀7人，有2人先后担任国际权威学术期刊《Meat Science》副主编，30余人在全国学术性团体中担任相关职务，团队被评为江苏省高校“青蓝工程”优秀学科梯队。</w:t>
      </w:r>
    </w:p>
    <w:p>
      <w:pPr>
        <w:spacing w:line="580" w:lineRule="exact"/>
        <w:ind w:firstLine="641"/>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学院现拥有国家肉品质量安全控制工程技术研究中心及其他部省级教学科研平台9个，年到位科研经费近4000万元，师生每年发表SCI论文150余篇。</w:t>
      </w:r>
    </w:p>
    <w:p>
      <w:pPr>
        <w:spacing w:line="580" w:lineRule="exact"/>
        <w:ind w:firstLine="641"/>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学院已与美国加州大学</w:t>
      </w:r>
      <w:r>
        <w:rPr>
          <w:rFonts w:ascii="仿宋_GB2312" w:hAnsi="仿宋" w:eastAsia="仿宋_GB2312"/>
          <w:color w:val="000000" w:themeColor="text1"/>
          <w:sz w:val="32"/>
          <w:szCs w:val="32"/>
          <w14:textFill>
            <w14:solidFill>
              <w14:schemeClr w14:val="tx1"/>
            </w14:solidFill>
          </w14:textFill>
        </w:rPr>
        <w:t>UC-DAVIS</w:t>
      </w:r>
      <w:r>
        <w:rPr>
          <w:rFonts w:hint="eastAsia" w:ascii="仿宋_GB2312" w:hAnsi="仿宋" w:eastAsia="仿宋_GB2312"/>
          <w:color w:val="000000" w:themeColor="text1"/>
          <w:sz w:val="32"/>
          <w:szCs w:val="32"/>
          <w14:textFill>
            <w14:solidFill>
              <w14:schemeClr w14:val="tx1"/>
            </w14:solidFill>
          </w14:textFill>
        </w:rPr>
        <w:t>分校、康奈尔大学、法国巴黎高科、韩国庆北大学、俄罗斯圣彼得堡工程大学等海外知名大学建立了稳定的国际交流与合作关系，年选派短期国际交流学生20余人。研究生毕业生就业去向以北上广深等一线城市以及长三角地区为主，年终就业率稳居98%以上。</w:t>
      </w:r>
    </w:p>
    <w:p>
      <w:pPr>
        <w:spacing w:line="580" w:lineRule="exact"/>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CC"/>
    <w:rsid w:val="00C320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2017-05-17T08:36:00Z</dcterms:created>
  <dc:creator>食品学院</dc:creator>
  <cp:lastModifiedBy>食品学院</cp:lastModifiedBy>
  <dcterms:modified xsi:type="dcterms:W3CDTF">2017-05-17T08:37:51Z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